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49" w:rsidRDefault="008B5FF0" w:rsidP="007042A4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3810</wp:posOffset>
            </wp:positionV>
            <wp:extent cx="6657975" cy="9158723"/>
            <wp:effectExtent l="19050" t="0" r="9525" b="0"/>
            <wp:wrapNone/>
            <wp:docPr id="1" name="Рисунок 1" descr="C:\Users\1\Pictures\2021-0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2-2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006"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        Утверждаю: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                                                                         Директор  МКОУ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                                                                 </w:t>
      </w:r>
      <w:r w:rsidR="00420849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</w:t>
      </w:r>
      <w:proofErr w:type="spellStart"/>
      <w:r w:rsidR="00420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="00420849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                                                                                                                                                                                            __________ </w:t>
      </w:r>
      <w:r w:rsidR="00420849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М.М. </w:t>
      </w:r>
      <w:proofErr w:type="spellStart"/>
      <w:r w:rsidR="00420849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Исалаев</w:t>
      </w:r>
      <w:proofErr w:type="spellEnd"/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B4006" w:rsidRPr="003B4006" w:rsidRDefault="003B4006" w:rsidP="006147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 </w:t>
      </w:r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 </w:t>
      </w:r>
      <w:r w:rsidR="007F2A8A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 xml:space="preserve">             </w:t>
      </w:r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 xml:space="preserve">Программа по </w:t>
      </w:r>
      <w:proofErr w:type="spellStart"/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антикоррупционному</w:t>
      </w:r>
      <w:proofErr w:type="spellEnd"/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 xml:space="preserve"> воспитанию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   </w:t>
      </w:r>
      <w:r w:rsidR="007F2A8A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 xml:space="preserve">            </w:t>
      </w:r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обучающихся МКОУ</w:t>
      </w:r>
      <w:proofErr w:type="gramStart"/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«</w:t>
      </w:r>
      <w:proofErr w:type="spellStart"/>
      <w:r w:rsidR="00420849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К</w:t>
      </w:r>
      <w:proofErr w:type="gramEnd"/>
      <w:r w:rsidR="00420849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ахабросинская</w:t>
      </w:r>
      <w:proofErr w:type="spellEnd"/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 xml:space="preserve"> СОШ»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800000"/>
          <w:sz w:val="48"/>
          <w:lang w:eastAsia="ru-RU"/>
        </w:rPr>
        <w:t>               на 2020-2022 гг.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Пояснительная записка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</w:t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азование является целенаправлен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ным процессом обучения и восп</w:t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итания в интересах личности, об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щества и государства, основа</w:t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нным на общеобразовательных про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граммах, разработанных в рамках государственных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образова-тельных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стандартов и реал</w:t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изуемых в образовательных учреж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дениях для решения задач формирования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мировоззрения, повышения уровня правосознания и правовой культуры учащихся.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Указе Президента Российской Федерации от 15.07.2015 г. № 364 «О мерах по совершенствованию организации деятельности в области противодействии коррупции»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В рамках Стратегии противодействия коррупции важной составляющей является и система образования. Вопрос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воспитания и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просвещения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В 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политической задачи –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Новые образовательные стандарты предполагают формирование ключевых компетенций обучающихся, таких как: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личностная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информационная, самостоятельная познавательно-предметная и гражданско-правовая. Данная программа направлена на формирование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сознания у обучающихся через становление ключевых компетенций, которые позволят им адекватно социализироваться в современном обществе.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Данная программа акцентирует внимание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 В программе оптимально используются разнообразные современные педагогические технологии, такие как технология ТОГИС (Технология образования в глобальном информационном сообществе); технологии развития критического мышления; технология проектной деятельности и интерактивные технологии.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Программа «Формирование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сознания у школьников» является междисциплинарной, интегративной, содержание которой можно раскрыть модульно в рамках учебных дисциплин: истории, обществознания, правоведения, экономики, географии, литературы и других предметов.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3B4006" w:rsidRPr="003B4006" w:rsidRDefault="003B4006" w:rsidP="0075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Принципы </w:t>
      </w:r>
      <w:proofErr w:type="spellStart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образования: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 Преемственность.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 Системность.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Комплексность.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Учёт возрастных особенностей.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5.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Интегрированность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образовательный процесс.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6. Связь с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компетентностным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подходом в образовании: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способность к критическому восприятию действительности;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способность адекватно оценить ситуацию;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способность аргументировано отстоять эту позицию;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способность эффективно действовать в соответствии со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свои¬ми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убеждениями;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способность брать на себя ответственность за свои действия.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7. Партнёрство. Реализация задач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образо¬вания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возможна при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участии всех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заинтересован¬ных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сторон: молодежных организаций,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родительской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общественнос¬ти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представителей властных структур и правоохранительных органов.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 Превентивность, направленность на предупреждение любого проявления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коррупционного поведения и мышления.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Актуальность программы</w:t>
      </w:r>
      <w:r w:rsidRPr="003B400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просвещения школьников (практикумы, игры, </w:t>
      </w:r>
      <w:proofErr w:type="spellStart"/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интернет-уроки</w:t>
      </w:r>
      <w:proofErr w:type="spellEnd"/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поведения.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Программа позволяет детализировать отдельные направления работы по противодействию коррупции, создать условия для формирования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активной гражданской позиции (комплексность).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В свете современных требований в рамках гражданского образования необходимо осуществлять систематическую работу по формированию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сознания обучающихся.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Нормативная база для разработки программы: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 Федеральный закон от 25 декабря 2008 года № 273-ФЗ «О противодействии коррупции»;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 Указ Президента Российской Федерации от 13 апреля 2010 года № 460 «О Национальной стратегии противодействия коррупции»;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Указ Президента РФ от 15.07.2015 г. № 364 «О мерах по совершенствованию организации деятельности в области противодействии коррупции».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4. Указ Главы Республики Дагестан от 14 мая 2014 года № 113 "Вопросы противодействия коррупции".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Цель: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Создание условий для формирования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 обучающихся. Воспитывать ценностные установки и развивать способности, необходимые для формирования у учащихся гражданской позиции относительно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Задачи: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Способствовать развитию навыков законопослушного поведения обучающихся.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Обеспечить получение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обучающимися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знаний о сущности коррупции, ее общественной опасности.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Способствовать формированию у обучающихся навыков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поведения, нетерпимости к проявлениям коррупции в повседневной жизни.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Создание условий для совместной деятельности школы и представителей социума по вопросам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воспитания обучающихся.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Основные направления: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образование 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пропаганда;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76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Обеспечение открытости и доступности для населения деятельности образовательного учреждения, укрепление связей школы с гражданским обществом;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76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Проведение мероприятий по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антикоррупционному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образованию,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антикоррупционному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просвещению,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пропаганде;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76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 мероприятий: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Организация информационно-методической деятельности по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антикоррупционному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образованию,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антикоррупционному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просвещению,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пропаганде;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Образовательная деятельность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направленности через изучение соответствующих тем в рамках преподавания различных учебных предметов.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 обучающихся.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Каждый учитель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Ожидаемые конечные результаты реализации:</w:t>
      </w:r>
      <w:r w:rsidRPr="003B400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По итогам реализации данной программы у обучающихся должны быть сформированы </w:t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lastRenderedPageBreak/>
        <w:t>следующие ключевые компетентности: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информационная компетентность (умение работать с информацией, с ресурсами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Internet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</w:t>
      </w:r>
      <w:proofErr w:type="gramEnd"/>
      <w:r w:rsidR="007F2A8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личностная компетентность (самооценка, умение оценить свои ресурсы,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стрессоустойчивость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принятие решений, умение сделать выбор);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</w:t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гражданско-правовая компетентность (знание нормативных правовых актов, умение применить эти знания на практике, умение обеспечивать социальную роль);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самостоятельная познавательно-предметная 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культурно-досуговая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компетентность (умение организовать свой досуг, знание игр);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7F2A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решение проблем (умение сказать «Нет», умение сделать свой выбор и аргументировать его).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Критерии реализации задач: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Устойчивость интереса обучающихся к предмету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сохранность контингента (количество обучающихся на начало реализации программы – на окончание (так как данная программа реализуется в форме факультатива));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наличие положительных мотивов посещения занятий (знания, которые обучающиеся получают на занятиях, они могут применить в повседневной жизни) выявляется с помощью интервью, бесед, опросов, в ходе рефлексии.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3. Уровень творческой активности детей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выявление позиции (участие обучающихся в играх, диспутах, беседах)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выявление отношения, интересов обучающихся в различных видах деятельности (к заданиям, которые предлагает учитель).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D8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Творческие достижения детей (написание эссе, создание коллажей, выполнение проекта).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5.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Воспитательные результаты (характер отношений между педагогом, детьми, каждым отдельным членом коллектива (дружелюбие, взаимопонимание, работа в парах, коллективное выполнение заданий).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Порядок мониторинга хода и результатов реализации: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Внутренний мониторинг проводит администрация.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Результаты реализации программы обсуждаются в конце учебного года на педагогическом совете.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Задачи </w:t>
      </w:r>
      <w:proofErr w:type="spellStart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воспитания: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научиться распознавать коррупцию;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сформировать навыки адекватного анализа и личностной оценки данного социального явления с опорой на принцип историзма;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•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• стимулировать мотивацию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поведения;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формировать нетерпимость к проявлениям коррупции;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продемонстрировать возможности борьбы с коррупцией;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воспитать в учащихся ценностные установки (уважение к демократическим ценностям;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неравнодушие ко всему тому, что происходит рядом; честность; ответственность за действие, поступок;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постоянное усовершенствование личной, социальной, познавательной и культурной компетентности и т.п.);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конструктивно решать расхождения и конфликты.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Пути формирования </w:t>
      </w:r>
      <w:proofErr w:type="spellStart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сознания школьников: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использование в качестве положительного примера отсутствие случаев коррупционного поведения при проведении тренировочного тестирования, ЕГЭ и ГИА, олимпиад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76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</w:t>
      </w:r>
      <w:proofErr w:type="spellStart"/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нтикоррупционное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просвещение: изложение сущности феномена коррупции как преступного действия на уроках истории и обществознания;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76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обретение опыта решения жизненных и школьных проблем на основе взаимодействия педагогов и учащихся;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76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 педагогическая деятельность по формированию у учащихся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ym w:font="Symbol" w:char="F076"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Работу по формированию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сознания школьников планируется проводить на всех ступенях школьного образования с учетом возрастных особенностей учащихся.</w:t>
      </w:r>
    </w:p>
    <w:p w:rsidR="003B4006" w:rsidRPr="003B4006" w:rsidRDefault="003B4006" w:rsidP="0075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</w:t>
      </w:r>
    </w:p>
    <w:p w:rsidR="00420849" w:rsidRDefault="00420849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20849" w:rsidRDefault="00420849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20849" w:rsidRDefault="00420849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Начальная школа</w:t>
      </w:r>
      <w:r w:rsidRPr="003B4006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 xml:space="preserve">Система работы по формированию </w:t>
      </w:r>
      <w:proofErr w:type="spellStart"/>
      <w:r w:rsidRPr="003B4006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 xml:space="preserve"> мировоззрения школьников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Например, 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просвещения.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Нравственные представления и качества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 класс 2 класс 3 класс 4 класс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Гуманизм, человечность, великодушие, сердечность, добродушие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Ю.Ермолаева «Лучший друг»,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А.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Барто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«Вот так защитник» Н.Артюхова «Большая береза», В.Берестов «Бабушка Катя», Б.Житков «Храбрый утенок», В.Драгунский «Надо иметь чувство юмора»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Русские народные сказки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«Сивка - бурка», «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Хаврошечка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К.Паустовский «Заячьи лапы» В.Гаршин «Сказка о жабе 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розе», К.Паустовский «Корзина с шишками»,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Д.Мамин – Сибиряк «Приемыш», А.Пушкин «Сказка о мертвой царевне и семи богатырях»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Долг, ответственность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С. Михалков «Важный совет», Д.Тихомиров «Мальчики и лягушки», «Находка» Русские народные сказки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«Гуси - лебеди», «Сестрица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Аленушка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братец Иванушка», Л.Толстой «Акула», «Прыжок»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К. Паустовский «Растрепанный воробей» П.Ершов «Конек - горбунок», Жития,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Былины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Совесть, совестливость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М.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Пляцковский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«Помощник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В.Осеева «Собака яростно лаяла»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Л.Толстой «Филиппок», «Старый дед и внук», Н.Артюхова «Большая береза» А. Куприн «Слон», М.Пришвин «Моя Родина», В.Белов «Малька провинилась», А.Платонов «Цветок на земле», «Еще мама», Б.Житков «Про обезьяну»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С. Аксаков «Аленький цветочек», Б.Житков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«Как я ловил человечков», А.Чехов «Мальчики»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Система формирования знаний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 направленности на уроках окружающего мира:</w:t>
      </w:r>
      <w:proofErr w:type="gramEnd"/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Ключевые понятия 1 класс 2 класс 3 класс 4 класс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Семья, общество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Этикет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Внутренний мир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нравственность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 живет семья? Наша дружная семья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Родословная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Правила вежливости Человек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Общество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Чистота, раздельный сбор мусора, защита окружающей среды, поступок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Экология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Природное и культурное наследие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ткуда берется и куда девается мусор? Откуда в снежках грязь?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Почему мы часто слышим слово «экология»? Красная книга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Б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удь природе другом! Что такое экология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Экологическая безопасность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Экономика и экология Мир глазами эколога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Сокровища Земли под охраной человечества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Профессии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огда мы станем взрослыми? Все профессии важны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Родина, федерация, народы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Права человека, закон, Конституция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аша страна - Россия Родная страна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Город и село Наш край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Основной закон России и права человека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Мы – граждане России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Государственные символы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Отрасли экономики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Потребности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Товары, услуги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Наука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Деньги, бюджет Что такое экономика Для чего нужна экономика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Природные богатства и труд людей – основа экономики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Что такое деньги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Государственный бюджет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Система формирования знаний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направленности на уроках окружающего мира: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Организация воспитательной работы с учащимися 5-7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Цель: Формирование навыков совместной организации порядка в классе, в школе, в обществе.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Формы работы: коллективно-творческие дела, ролевые игры, творческие конкурсы рисунков.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Организация воспитательной работы с учащимися 8-9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Цель: Формирование компетентности в решении жизненных задач по существующим нормам и правилам, на основании действующего законодательства.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Формы работы: Обучающие практикумы, просмотр документальных фильмов.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Организация воспитательной работы с учащимися 10-11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Цель: Формирование у учащихся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Формы работы: уроки-диспуты, дискуссии, встречи с работниками правоохранительных органов, конкурсы сочинений, анализ исторических документов и фактов.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Возраст 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Воспитательная задача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Основное содержание воспитательной деятельности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Основные формы воспитательной работы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Организация воспитательной работы с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обучающимися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1-4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Формирование положительного отношения к органам правопорядка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Правоохранительные органы: правила охраны порядка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Беседы – убеждения, часы общения, классные часы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Организация воспитательной работы с обучающимися 5-7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Формирование навыков совместной организации порядка в классе, в школе, в обществе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Организаторы порядка Коллективно-творческие дела, ролевые игры, творческие конкурсы рисунков, классные часы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  <w:t>Организация воспитательной работы с обучающимися  8-9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Формирование компетентности в решении жизненных задач по существующим нормам и правилам, на основании действующего законодательства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Успех без нарушений Обучающие практикумы, просмотр документальных фильмов, классные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часы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Организация воспитательной работы с обучающимися  10-11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Формирование у обучающихся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Коррупция как особый вид правонарушений Уроки-диспуты, дискуссии, встречи с работниками правоохранительных органов, конкурсы сочинений, анализ исторических документов и фактов.</w:t>
      </w:r>
      <w:proofErr w:type="gramEnd"/>
    </w:p>
    <w:p w:rsidR="003B4006" w:rsidRPr="003B4006" w:rsidRDefault="003B4006" w:rsidP="0075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В рамках уроков истории и обществознания в средней и старшей школах рассматриваются элементы по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 проблематике.</w:t>
      </w:r>
    </w:p>
    <w:p w:rsidR="003B4006" w:rsidRPr="003B4006" w:rsidRDefault="003B4006" w:rsidP="0075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ОСНОВНОЕ СОДЕРЖАНИЕ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Введение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Коррупция как фактор, угрожающий национальной безопасности. Актуальность проблемы противодействия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Тема 1. Коррупция как социальное явление.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Причины появления и живучести этого социального недуга.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Отношение к взяточничеству в мировых религиях (Библия.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Коран).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География коррупции. Политический режим и коррупция. Причины высокого уровня коррупции в странах с экономикой переходного периода.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Коррупция как фактор нарушения прав человека.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Показатели (рейтинги, индексы, статистика) коррупции в обществе. Необходимость их критического анализа и осмысления.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Виды коррупции. Формы ее проявления (злоупотребление служебным положением,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взяточничество, растрата, вымогательство, фаворитизм и т.д.).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Тема 2. Явление коррупции в мировой истории.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Отношение государства и общества к коррупции. Способы борьбы с коррупцией, их эффективность в цивилизациях Древнего мира и Средневековья, странах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доколониального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Востока. Римская республика и империя. Римское право.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XIX-XX вв.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Появление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клептократических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режимов во второй половине XX 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Современное мировое сообщество в борьбе с коррупцией.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Тема 3. Исторический опыт противодействия коррупции в Российском государстве.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Традиция «почести», подношения даров. Правовые памятники Древней Руси.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Посулы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Мздоимство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(действия без нарушения закона).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Лихоимство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(действия, нарушающие законодательство). Отношение государства к данным явлениям в XIV-XV вв.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Судебник 1497 г. – первое законодательное ограничение коррупционных действий.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Судебник Ивана IV 1550 г. Официальное признание взяточничества тяжким преступлением. Запрещение «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посулов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 Введение надзора начальников за своими подчиненными.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Соляной бунт 1648 г. в Москве как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выступление москвичей. Соборное Уложение 1649 г. Отсутствие серьезных изменений в правовом регулировании борьбы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взяточничеством.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Противоречивый характер борьбы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взяточничеством, казнокрадством в эпоху Петра I. Введение фиксированной ежемесячной платы служащим. Введение института фискалов Учреждение прокуратуры. Указа Петра I «О воспрещении взяток и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посулов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о наказании за оное» (24 декабря 1714 г.).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Фаворитизм как фактор распространения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Упорядочивание внутреннего управления России при Екатерине II.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XIX 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Отношение общества к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мздоимству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лихоимству. Примеры честного служения государству и обществу.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Художественные образы взяточников и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мздоимцев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Компанейщина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в борьбе с коррупцией. Показательные процессы советской карательной юриспруденции. Отсутствие системы в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борьбе с коррупцией в СССР.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Переход к рыночным отношениям в 1990-х гг. Ускоренная капитализация экономических отношений общества. Всплеск коррупции. Институционализация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Расширение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нормативно–правовой базы в России 90-х гг. Причины низкой эффективности противодействия коррупции.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Тема 4.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 политика в мире и в современной России.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Понятие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политики, ее содержание. Субъекты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Международное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законодательство (Конвенция ООН против коррупции.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Конвенция Совета Европы по уголовной ответственности за коррупцию и др.).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Международный день борьбы с коррупцией - 9 декабря.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Россия в мировых интеграционных процессах. Участие России в формировании современной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международно-правовой системы.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Уголовный кодекс РФ о взяточничестве (ст. 290, ст. 291).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Молодежь как объект или субъект возможных коррупционных действий. Меры противодействия коррупции в ОУ.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Открытость информации как способ борьбы с коррупцией. Роль СМИ.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Национальный план противодействия коррупции (31 июля 2008). Федеральный закон «О противодействии коррупции» (25 декабря 2008).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Меры государственного и общественного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контроля за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реализацией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программы в РФ.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Роль гражданского общества, каждого гражданина в противодействии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Разделы истории Элементы стандарта, в которые возможно включение тематики, связанной с коррупцией Элементы содержания по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проблематике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Всеобщая история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История Древнего мира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 класс Архаичные цивилизации Древности. Социальные нормы, духовные ценности, философская мысль в древнем обществе.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Формирование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индо-буддийской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китайско-конфуцианской, иудео-христианской духовных традиций. Возникновение исламской цивилизации. Появление бюрократии.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Коррупция в Древнем Египте и Шумере.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Древнеиндийский трактат о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Коррупция в Римской империи. Римское право о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Возникновение христианства. Христианская этика. Отношение к взяточничеству в мировых религиях.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История средних веков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6 класс Христианская средневековая цивилизация в Европе, ее региональные особенности и динамика развития. Кризис европейского средневекового общества в XIV-XV вв. Индульгенции как средство коррупции. Продажность церкви.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Абсолютизм и коррупция. Фаворитизм.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Бекингем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Фуке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Казнокрадство.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Новое время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 класс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 сословно-представительных монархий к абсолютизму.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Идеология Просвещения и конституционализм. Становление гражданского общества.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Промышленный переворот. Развитие капиталистических отношений и социальной структуры индустриального общества в XIX в. Особенности духовной жизни Нового времени.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Традиционные общества Востока в условиях европейской колониальной экспансии. 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Формирование идеологии Просвещения, идеалы правового государства и гражданского общества.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Панамский канал, объединение Германии и «рептильные фонды» Бисмарка. Американские железные дороги. Коррупция в колониальном Китае.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 Новой к Новейшей истории: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поиск путей развития индустриального общества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 класс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Демократизация общественно-политической жизни и развитие правового государства.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Государственно-правовые системы и социально-экономическое развитие общества в условиях тоталитарных и авторитарных диктатур. Монополистический капитализм и противоречия его развития. Дело Ставиского Развитие политической коррупции. Связь коррупции и типа политического режима. Политический лоббизм.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Человечество на этапе перехода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 информационному обществу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 класс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Партийная коррупция. Появление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клептократических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режимов во второй половине XX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Коррупция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законодательства.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История России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Русь в IX – начале XII вв.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Происхождение государственности у восточных славян. Право на Руси. Становления судебной системы на Руси. Развитие законодательства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Русские земли и княжества в XII – середине XV вв.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Борьба за политическую гегемонию в Северо-Восточной Руси. Москва как центр объединения русских земель.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Система кормлений,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мздоимство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лихоимство, посулы.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Российское государство во второй половине XV-XVII вв.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Завершение объединения русских земель и образование Российского государства.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Реформы середины XVI в. Первые Романовы. Социальные движения XVII в. 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Судебник 1497 г. Судебник 1550 г., Борьба Ивана IV с взяточниками. Вымогательство в царствование Алексея Михайловича. Восстание 1648 г. и система наказаний за взятки в суде в Соборном Уложении 1649 г.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Россия в XVIII – середине XIX вв.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Петровские преобразования. Абсолютизм. Сохранение традиционных порядков и крепостничества в условиях развертывания модернизации. Реформы государственной системы в первой половине XIX 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Русское Просвещение.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деятельность Петра I.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Мздоимство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Меншикова. Система «кормления от дел» при Анне Иоанновне.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Борьба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взяточничеством при Екатерине II. Идеалы просвещения и российские реалии. Борьба с взяточничеством и казнокрадством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ри Александре I и Николае I 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Россия во второй половине XIX – начале XX вв.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Реформы 1860-х – 1870-х гг. Самодержавие, сословный строй 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модернизационные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процессы. Российский монополистический капитализм и его особенности. Роль государства в экономической жизни страны.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Русско-японская война. Россия в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ервой мировой войне.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Революция и Гражданская война в России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СССР в 1922-1991 гг.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 класс Революция 1917 г. Провозглашение и утверждение Советской власти. Формирование однопартийной системы.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Политика «военного коммунизма».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Переход к новой экономической политике. Образование СССР. Культ личности И.В.Сталина. Массовые репрессии. «Застой».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Причины распада СССР.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Отрицание коррупции как системного явления. Декрет о взяточничестве 1918 г. Нэп и коррупция. Факторы, препятствующие распространению коррупции в СССР и факторы, способствующие ее сохранению. Борьба с коррупцией как борьба за устранение политических противников. Тоталитарная модель борьбы с коррупцией. Авторитарная модель борьбы с коррупцией.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Российская Федерация (1991-2003 гг.)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9класс Переход к рыночной экономике: реформы и их последствия.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Либеральная и олигархическая модели борьбы с коррупцией. Особенности коррупции в современной России, ее системный характер, создание коррупционных сетей. Причины распространенности коррупции. Правовая демократическая модель борьбы с коррупцией.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Национального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комитет, Совет по противодействию коррупции. Федеральный закон «О противодействии коррупции»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Обществознание 9-11 классы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Разделы обществознания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Элементы стандарта, в которые возможно включение тематики, связанной с коррупцией Элементы содержания по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проблематике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Человек как творец и творение культуры Свобода и необходимость в человеческой деятельности. Мировоззрение. Мораль. Право.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мировоззрение. Коррупционность - мировоззренческая характеристика общества и личности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Выбор в условиях альтернативы и ответственность за его последствия. Гражданин и коррупция.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Общество как сложная динамическая система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Системное строение общества: элементы и подсистемы. Основные институты общества.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Многовариантность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общественного развития. Процессы глобализации. Общество и человек перед лицом угроз и вызовов XXI века. Коррупция как симптом общественной и государственной дисфункции. Коррупция как угроза национальной безопасности Российской Федерации.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Глобализация как процесс создания новой системы мира. Место России в мире XXI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Экономика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экономическая наука Роль государства в экономике. Экономический рост и развитие.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 Коррупция - «рыночный ответ» на слабость государства. Глобальная конкуренция и проблемы коррупции. Коррупция в международном экономическом сотрудничестве.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Экономический аспект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Коррупция как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стиму¬л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тениза-ции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экономики.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Социальные отношения. Социальные группы. Социальная стратификация.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Виды социальных норм. Социальный контроль. Молодёжь как социальная группа, особенности молодёжной субкультуры.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Молодежь и коррупция. Статус государственного служащего. Коррупция как разновидность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девиантного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поведения, как нарушение ролевых функций членов социума под непосредственным влиянием частных интересов.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Политика как общественное явление Понятие власти. Государство, его функции. Типология политических режимов. Гражданское общество и государство.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Средства массовой информации в политической системе общества.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Избирательная кампания в Российской Федерации.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Политические цели и средства их достижения. Коррупция как способ борьбы за власть, как способ существования власти.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Политический лоббизм, его формы. Коррупция и избирательный процесс.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Проблемы формирования правового государства и гражданского общества в РФ. Роль гражданского общества в противодействии коррупции.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СМИ и коррупция.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Человек в системе общественных отношений Социализация индивида. Социальные роли в юношеском возрасте. Самосознание индивида и социальное поведение. Ценности и нормы. Свобода и ответственность.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Общественная значимость и личностный смысл образования.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Политическое участие. Особенности процесса социализации в современных условиях (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конкуренция агентов социализации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Содержание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Стандарты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поведения. Выбор и ответственность.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Правовое регулирование общественных отношений Система российского права. Законотворческий процесс в Российской Федерации.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Воинская обязанность.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 Система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законов в Российской Федерации. Понятие коррупционного правонарушения.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Особенности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законодательства в других странах Международно-правовые основы борьбы с коррупцией.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Перечень планируемых воспитательных мероприятий на формирование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антикоррупционных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 установок личности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 Оформление стенда «Что надо знать о коррупции» 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 Конкурс Эссе «История коррупции в России»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Игра «Я, ты, он, она – вместе школьная страна!»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Правовая игра об истории коррупции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 9 декабря – международный день борьбы с коррупцией: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   Конкурс рисунков «Посмотрим на себя со стороны»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6.Урок России «Я – гражданин свой страны», «Мы все разные, но у нас равные права» 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 Ролевая игра «Учимся видеть коррупцию»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 Выпуск школьной газеты «Проблемы современности» октябрь вожатая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 Беседы на классных часах: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    1-4 классы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«Устав школы»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«Правила жизни класса»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Урок Мира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«О правах и обязанностях»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плана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воспитательной работы классные руководители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10.  Беседы на классных часах: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      5-7 классы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«Гражданин и закон»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«Устав школы, устав класса»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«Наш классный коллектив»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«Государственные символы России: история и современность»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«Отчего зависит активная и пассивная позиция человека в жизни?»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 Встречи с инспектором ПДН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 Дискуссионный клуб правовых знаний «Мы и закон»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Ролевая игра «Что нам стоит дом построить…»,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Видео проекты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:«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Праздники страны: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День народного единства, День России. День защитников Отечества. День Победы. День борьбы с коррупцией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огласно плана воспитательной работы классные руководители</w:t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Тематика классных часов в 5 –8-х классах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 Быть честным.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 По законам справедливости.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Что такое взятка.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На страже порядка.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 Проблема «обходного» пути.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 Откуда берутся запреты?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 Что такое равноправие?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 Быть представителем власти.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 Властные полномочия.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10. Когда все в твоих руках.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11. Что такое подкуп?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Тематика классных часов для учащихся 9–11-х классов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 Что такое коррупция?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 Коррупция как противоправное действие.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Как решить проблему коррупции?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Откуда берется коррупция?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 Закон и необходимость его соблюдения.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 Как разрешать противоречия между желанием и требованием?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 Государство и человек: конфликт интересов.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 Требования к человеку, обличенному властью.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 Зачем нужна дисциплина?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10. Преимущество соблюдения законов.</w:t>
      </w:r>
    </w:p>
    <w:p w:rsidR="003B4006" w:rsidRPr="003B4006" w:rsidRDefault="003B4006" w:rsidP="0075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</w:t>
      </w:r>
      <w:r w:rsidRPr="003B4006">
        <w:rPr>
          <w:rFonts w:ascii="Tahoma" w:eastAsia="Times New Roman" w:hAnsi="Tahoma" w:cs="Tahoma"/>
          <w:b/>
          <w:bCs/>
          <w:color w:val="555555"/>
          <w:sz w:val="36"/>
          <w:szCs w:val="36"/>
          <w:shd w:val="clear" w:color="auto" w:fill="FFFFFF"/>
          <w:lang w:eastAsia="ru-RU"/>
        </w:rPr>
        <w:br/>
      </w:r>
    </w:p>
    <w:p w:rsidR="003B4006" w:rsidRPr="003B4006" w:rsidRDefault="003B4006" w:rsidP="00750BF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Источники и литература: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Официальный сайт Президента РФ: http://www.kremlin.ru/articles/corrupt.shtml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Национальный план противодействия коррупции. 2008. 31 июля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Указ Президента Российской Федерации от 12 мая 2009 г. N 537 "О Стратегии национальной безопасности Российской Федерации до 2020 года" // Российская газета. 2009. 19 мая.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Уголовный кодекс Российской Федерации (в редакции от 13.02.2009 г.).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Федеральный закон от 25.12.2008 N 273-ФЗ «О противодействии коррупции» // Российская газета. 2008. 30 декабря.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политика. Учебное пособие для вузов. / Под ред. Г.А. Сатарова. М., 2004.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документы и инструменты: международный и национальный опыт борьбы с коррупцией. М., 2004.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Журавлева О.Н. Формирование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антикоррупционного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мировоззрения школьников на уроках истории и обществознания: методическое пособие. М.: «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Вентана-Граф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2009.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Коррупция 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политика: Словарь-справочник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/ П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 ред. П.А. Кабанова. М., 2008.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Коррупция и борьба с ней: Роль гражданского общества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/ П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 ред. М.Б. Горного. СПб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., 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2000.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Кирпичников А.И. Взятка и коррупция в России. СПб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., 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1997.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Малахов А. Табель о взятках //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Коммерсантъ-Деньги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2005. 27 июня.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Музалевская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Е.А. Проявления коррупции в системе образования // Электронный ресурс: http://www.mosgu.ru/nauchnaya/publications/SCIENTIFICARTICLES/2006/Mazulevskaja/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Основы противодействия коррупции. М., 2000.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., 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2000 и др.</w:t>
      </w:r>
    </w:p>
    <w:p w:rsidR="00DE1A7B" w:rsidRDefault="008B5FF0" w:rsidP="00750BFE"/>
    <w:sectPr w:rsidR="00DE1A7B" w:rsidSect="0049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06"/>
    <w:rsid w:val="00126E50"/>
    <w:rsid w:val="00252D88"/>
    <w:rsid w:val="003A631D"/>
    <w:rsid w:val="003B4006"/>
    <w:rsid w:val="003D1390"/>
    <w:rsid w:val="00420849"/>
    <w:rsid w:val="00444105"/>
    <w:rsid w:val="004917DF"/>
    <w:rsid w:val="005A34BF"/>
    <w:rsid w:val="00614733"/>
    <w:rsid w:val="007042A4"/>
    <w:rsid w:val="00712CA4"/>
    <w:rsid w:val="00750BFE"/>
    <w:rsid w:val="007F2A8A"/>
    <w:rsid w:val="008B5FF0"/>
    <w:rsid w:val="009C522D"/>
    <w:rsid w:val="00A8529A"/>
    <w:rsid w:val="00D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0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6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03C3-93DB-462B-A566-BDBAC5CA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2021-02-20T09:39:00Z</cp:lastPrinted>
  <dcterms:created xsi:type="dcterms:W3CDTF">2021-02-25T15:18:00Z</dcterms:created>
  <dcterms:modified xsi:type="dcterms:W3CDTF">2021-02-25T16:01:00Z</dcterms:modified>
</cp:coreProperties>
</file>